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39.pdf" ContentType="application/pdf"/>
  <Override PartName="/word/media/rId27.pdf" ContentType="application/pdf"/>
  <Override PartName="/word/media/rId32.pdf" ContentType="application/pdf"/>
  <Override PartName="/word/media/rId37.pdf" ContentType="application/pdf"/>
  <Override PartName="/word/media/rId4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
        </w:rPr>
        <w:t xml:space="preserve">A</w:t>
      </w:r>
      <w:r>
        <w:rPr>
          <w:b/>
        </w:rPr>
        <w:t xml:space="preserve"> </w:t>
      </w:r>
      <w:r>
        <w:rPr>
          <w:b/>
        </w:rPr>
        <w:t xml:space="preserve">simulation</w:t>
      </w:r>
      <w:r>
        <w:rPr>
          <w:b/>
        </w:rPr>
        <w:t xml:space="preserve"> </w:t>
      </w:r>
      <w:r>
        <w:rPr>
          <w:b/>
        </w:rPr>
        <w:t xml:space="preserve">study</w:t>
      </w:r>
      <w:r>
        <w:rPr>
          <w:b/>
        </w:rPr>
        <w:t xml:space="preserve"> </w:t>
      </w:r>
      <w:r>
        <w:rPr>
          <w:b/>
        </w:rPr>
        <w:t xml:space="preserve">to</w:t>
      </w:r>
      <w:r>
        <w:rPr>
          <w:b/>
        </w:rPr>
        <w:t xml:space="preserve"> </w:t>
      </w:r>
      <w:r>
        <w:rPr>
          <w:b/>
        </w:rPr>
        <w:t xml:space="preserve">compare</w:t>
      </w:r>
      <w:r>
        <w:rPr>
          <w:b/>
        </w:rPr>
        <w:t xml:space="preserve"> </w:t>
      </w:r>
      <m:oMath>
        <m:sSup>
          <m:e>
            <m:r>
              <m:t>​</m:t>
            </m:r>
          </m:e>
          <m:sup>
            <m:r>
              <m:t>210</m:t>
            </m:r>
          </m:sup>
        </m:sSup>
      </m:oMath>
      <w:r>
        <w:rPr>
          <w:b/>
        </w:rPr>
        <w:t xml:space="preserve">Pb</w:t>
      </w:r>
      <w:r>
        <w:rPr>
          <w:b/>
        </w:rPr>
        <w:t xml:space="preserve"> </w:t>
      </w:r>
      <w:r>
        <w:rPr>
          <w:b/>
        </w:rPr>
        <w:t xml:space="preserve">dating</w:t>
      </w:r>
      <w:r>
        <w:rPr>
          <w:b/>
        </w:rPr>
        <w:t xml:space="preserve"> </w:t>
      </w:r>
      <w:r>
        <w:rPr>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age-depth</w:t>
      </w:r>
      <w:r>
        <w:t xml:space="preserve"> </w:t>
      </w:r>
      <w:r>
        <w:t xml:space="preserve">model</w:t>
      </w:r>
      <w:r>
        <w:t xml:space="preserve"> </w:t>
      </w:r>
      <w:r>
        <w:t xml:space="preserve">resolution</w:t>
      </w:r>
      <w:r>
        <w:t xml:space="preserve"> </w:t>
      </w:r>
      <w:r>
        <w:t xml:space="preserve">for</w:t>
      </w:r>
      <w:r>
        <w:t xml:space="preserve"> </w:t>
      </w:r>
      <w:r>
        <w:t xml:space="preserve">the</w:t>
      </w:r>
      <w:r>
        <w:t xml:space="preserve"> </w:t>
      </w:r>
      <w:r>
        <w:t xml:space="preserve">recent</w:t>
      </w:r>
      <w:r>
        <w:t xml:space="preserve"> </w:t>
      </w:r>
      <w:r>
        <w:t xml:space="preserve">period,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for</w:t>
      </w:r>
      <w:r>
        <w:t xml:space="preserve"> </w:t>
      </w:r>
      <w:r>
        <w:t xml:space="preserve">the</w:t>
      </w:r>
      <w:r>
        <w:t xml:space="preserve"> </w:t>
      </w:r>
      <w:r>
        <w:t xml:space="preserve">sediment,</w:t>
      </w:r>
      <w:r>
        <w:t xml:space="preserve"> </w:t>
      </w:r>
      <w:r>
        <w:t xml:space="preserve">nor</w:t>
      </w:r>
      <w:r>
        <w:t xml:space="preserve"> </w:t>
      </w:r>
      <w:r>
        <w:t xml:space="preserve">improves</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0</w:t>
      </w:r>
    </w:p>
    <w:p>
      <w:pPr>
        <w:pStyle w:val="BodyText"/>
      </w:pPr>
      <w:r>
        <w:t xml:space="preserve">0</w:t>
      </w:r>
    </w:p>
    <w:p>
      <w:pPr>
        <w:pStyle w:val="BodyText"/>
      </w:pPr>
      <w:r>
        <w:t xml:space="preserve"> </w:t>
      </w:r>
      <w:r>
        <w:rPr>
          <w:b/>
        </w:rPr>
        <w:t xml:space="preserve">A simulation study to compare</w:t>
      </w:r>
      <w:r>
        <w:rPr>
          <w:b/>
        </w:rPr>
        <w:t xml:space="preserve"> </w:t>
      </w:r>
      <m:oMath>
        <m:sSup>
          <m:e>
            <m:r>
              <m:t>​</m:t>
            </m:r>
          </m:e>
          <m:sup>
            <m:r>
              <m:t>210</m:t>
            </m:r>
          </m:sup>
        </m:sSup>
      </m:oMath>
      <w:r>
        <w:rPr>
          <w:b/>
        </w:rPr>
        <w:t xml:space="preserve">Pb dating analyses</w:t>
      </w:r>
      <w:r>
        <w:t xml:space="preserve"> </w:t>
      </w:r>
    </w:p>
    <w:p>
      <w:pPr>
        <w:pStyle w:val="BodyText"/>
      </w:pPr>
      <w:r>
        <w:rPr>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t>±</m:t>
        </m:r>
      </m:oMath>
      <w:r>
        <w:t xml:space="preserve">0.12 years, is commonly used to date recent recently accumulated sediments (</w:t>
      </w:r>
      <m:oMath>
        <m:r>
          <m:t>&lt;</m:t>
        </m:r>
        <m:r>
          <m:t>150</m:t>
        </m:r>
      </m:oMath>
      <w:r>
        <w:t xml:space="preserve">years).</w:t>
      </w:r>
      <w:r>
        <w:t xml:space="preserve"> </w:t>
      </w:r>
      <w:r>
        <w:t xml:space="preserve">In recent decades, increasing number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single sediment layers is not possible from a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is measured, representing the toral inventory of</w:t>
      </w:r>
      <w:r>
        <w:t xml:space="preserve"> </w:t>
      </w:r>
      <m:oMath>
        <m:sSup>
          <m:e>
            <m:r>
              <m:t>​</m:t>
            </m:r>
          </m:e>
          <m:sup>
            <m:r>
              <m:t>210</m:t>
            </m:r>
          </m:sup>
        </m:sSup>
      </m:oMath>
      <w:r>
        <w:t xml:space="preserve">Pb from atmospheric deposition and runoff, and when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analysed in order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It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 (</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 and</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t>≈</m:t>
        </m:r>
        <m:r>
          <m:t>0.03118</m:t>
        </m:r>
        <m:r>
          <m:t>±</m:t>
        </m:r>
        <m:r>
          <m:t>0.00017</m:t>
        </m:r>
      </m:oMath>
      <w:r>
        <w:t xml:space="preserve"> </w:t>
      </w:r>
      <w:r>
        <w:t xml:space="preserve">yr</w:t>
      </w:r>
      <m:oMath>
        <m:sSup>
          <m:e>
            <m:r>
              <m:t>​</m:t>
            </m:r>
          </m:e>
          <m:sup>
            <m:r>
              <m:t>−</m:t>
            </m:r>
            <m:r>
              <m:t>1</m:t>
            </m:r>
          </m:sup>
        </m:sSup>
      </m:oMath>
      <w:r>
        <w:t xml:space="preserve">).</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Other, more restrictive, models such as CFCS and CIC also require the assumption of a constant flux of</w:t>
      </w:r>
      <w:r>
        <w:t xml:space="preserve"> </w:t>
      </w:r>
      <m:oMath>
        <m:sSup>
          <m:e>
            <m:r>
              <m:t>​</m:t>
            </m:r>
          </m:e>
          <m:sup>
            <m:r>
              <m:t>210</m:t>
            </m:r>
          </m:sup>
        </m:sSup>
      </m:oMath>
      <w:r>
        <w:t xml:space="preserve">Pb, as well additional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in terms of its assumptions, comes at the cost of needing to measure a sufficient portion of the inventory or to use of interpolation in order to properly estimate the complete inventory of</w:t>
      </w:r>
      <w:r>
        <w:t xml:space="preserve"> </w:t>
      </w:r>
      <m:oMath>
        <m:sSup>
          <m:e>
            <m:r>
              <m:t>​</m:t>
            </m:r>
          </m:e>
          <m:sup>
            <m:r>
              <m:t>210</m:t>
            </m:r>
          </m:sup>
        </m:sSup>
      </m:oMath>
      <w:r>
        <w:t xml:space="preserve">Pb in the sediment.</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Two measured</w:t>
      </w:r>
      <w:r>
        <w:t xml:space="preserve"> </w:t>
      </w:r>
      <m:oMath>
        <m:sSup>
          <m:e>
            <m:r>
              <m:t>​</m:t>
            </m:r>
          </m:e>
          <m:sup>
            <m:r>
              <m:t>210</m:t>
            </m:r>
          </m:sup>
        </m:sSup>
      </m:oMath>
      <w:r>
        <w:t xml:space="preserve">Pb data sets were send to 14 laboratories around the world with varying degrees of expertise in the 210Pb dating method.</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and “anchor"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such user decisions becomes extremely important.</w:t>
      </w:r>
      <w:r>
        <w:t xml:space="preserve"> </w:t>
      </w:r>
      <w:r>
        <w:t xml:space="preserve">In addition, raw data sets are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
        </w:rPr>
        <w:t xml:space="preserve">Plum</w:t>
      </w:r>
      <w:r>
        <w:t xml:space="preserve"> </w:t>
      </w:r>
      <w:r>
        <w:t xml:space="preserve">also assumes a constant rate of supply to the sediment, similar to the CRS model (this assumption can be relaxed at the cost of computational power).Another important difference between the CRS and</w:t>
      </w:r>
      <w:r>
        <w:t xml:space="preserve"> </w:t>
      </w:r>
      <w:r>
        <w:rPr>
          <w:i/>
        </w:rPr>
        <w:t xml:space="preserve">Plum</w:t>
      </w:r>
      <w:r>
        <w:t xml:space="preserve"> </w:t>
      </w:r>
      <w:r>
        <w:t xml:space="preserve">is that the latter incorporates the supported</w:t>
      </w:r>
      <w:r>
        <w:t xml:space="preserve"> </w:t>
      </w:r>
      <m:oMath>
        <m:sSup>
          <m:e>
            <m:r>
              <m:t>​</m:t>
            </m:r>
          </m:e>
          <m:sup>
            <m:r>
              <m:t>210</m:t>
            </m:r>
          </m:sup>
        </m:sSup>
      </m:oMath>
      <w:r>
        <w:t xml:space="preserve">Pb, which naturally forms in the sediment and is normally threaded as a hindrance variable.</w:t>
      </w:r>
      <w:r>
        <w:t xml:space="preserve"> </w:t>
      </w:r>
      <w:r>
        <w:rPr>
          <w:i/>
        </w:rPr>
        <w:t xml:space="preserve">Plum</w:t>
      </w:r>
      <w:r>
        <w:t xml:space="preserve"> </w:t>
      </w:r>
      <w:r>
        <w:t xml:space="preserve">assumes that there exists an (unknown) age-depth function</w:t>
      </w:r>
      <w:r>
        <w:t xml:space="preserve"> </w:t>
      </w:r>
      <m:oMath>
        <m:r>
          <m:t>t</m:t>
        </m:r>
        <m:r>
          <m:t>(</m:t>
        </m:r>
        <m:r>
          <m:t>x</m:t>
        </m:r>
        <m:r>
          <m:t>)</m:t>
        </m:r>
      </m:oMath>
      <w:r>
        <w:t xml:space="preserve"> </w:t>
      </w:r>
      <w:r>
        <w:t xml:space="preserve">that relates depth</w:t>
      </w:r>
      <w:r>
        <w:t xml:space="preserve"> </w:t>
      </w:r>
      <m:oMath>
        <m:r>
          <m:t>x</m:t>
        </m:r>
      </m:oMath>
      <w:r>
        <w:t xml:space="preserve"> </w:t>
      </w:r>
      <w:r>
        <w:t xml:space="preserve">with calendar age</w:t>
      </w:r>
      <w:r>
        <w:t xml:space="preserve"> </w:t>
      </w:r>
      <m:oMath>
        <m:r>
          <m:t>t</m:t>
        </m:r>
        <m:r>
          <m:t>(</m:t>
        </m:r>
        <m:r>
          <m:t>x</m:t>
        </m:r>
        <m:r>
          <m:t>)</m:t>
        </m:r>
      </m:oMath>
      <w:r>
        <w:t xml:space="preserve">.</w:t>
      </w:r>
      <w:r>
        <w:t xml:space="preserve"> </w:t>
      </w:r>
      <w:r>
        <w:t xml:space="preserve">Conditional on</w:t>
      </w:r>
      <w:r>
        <w:t xml:space="preserve"> </w:t>
      </w:r>
      <m:oMath>
        <m:r>
          <m:t>t</m:t>
        </m:r>
        <m:r>
          <m:t>(</m:t>
        </m:r>
        <m:r>
          <m:t>x</m:t>
        </m:r>
        <m: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t>(</m:t>
        </m:r>
        <m:r>
          <m:t>x</m:t>
        </m:r>
        <m: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does not provide a formal statistical inference.</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
        </w:rPr>
        <w:t xml:space="preserve">Plum</w:t>
      </w:r>
      <w:r>
        <w:t xml:space="preserve"> </w:t>
      </w:r>
      <w:r>
        <w:t xml:space="preserve">providing more realistic uncertainties, with minimal user interaction.</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is needed to obtained a reasonable chronology for each model.</w:t>
      </w:r>
    </w:p>
    <w:p>
      <w:pPr>
        <w:pStyle w:val="BodyText"/>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hile we acknowledge that this implementation may be the less suitable in some particular cases and then expert knowledge can greatly improve the precision and accuracy of the model, but this will reduce the bias of any particular implementation has on our results.</w:t>
      </w:r>
    </w:p>
    <w:p>
      <w:pPr>
        <w:pStyle w:val="BodyText"/>
      </w:pPr>
      <w:r>
        <w:t xml:space="preserve">The paper is organized as follows: second section sets the tools we use for the model comparison, describing the simulations of the three different scenarios.</w:t>
      </w:r>
      <w:r>
        <w:t xml:space="preserve"> </w:t>
      </w:r>
      <w:r>
        <w:t xml:space="preserve">Section 3 describes the comparison for both the overall chronologies and for single depths.</w:t>
      </w:r>
      <w:r>
        <w:t xml:space="preserve"> </w:t>
      </w:r>
      <w:r>
        <w:t xml:space="preserve">Section 4 shows the impact of expert revisions.</w:t>
      </w:r>
      <w:r>
        <w:t xml:space="preserve"> </w:t>
      </w:r>
      <w:r>
        <w:t xml:space="preserve">Lastly, Section 5 presents the conclusions and discussion of the results obtained in section 3.</w:t>
      </w:r>
    </w:p>
    <w:bookmarkEnd w:id="29"/>
    <w:bookmarkStart w:id="36" w:name="X1479267014d86e4f288fc02f05c8a08cc25ee7b"/>
    <w:p>
      <w:pPr>
        <w:pStyle w:val="Heading1"/>
      </w:pPr>
      <w:r>
        <w:t xml:space="preserve">Experiment Setup: Simulations and Model Considerations</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t>(</m:t>
        </m:r>
        <m:r>
          <m:t>x</m:t>
        </m:r>
        <m: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bookmarkStart w:id="34"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the present (surface); this is quite common for recent sediments. Scenario 2 presents a challenging core structure as the function has a drastic and rapid shift in sediment accumulation around depth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is provided to both models the comparison remains valid.</w:t>
      </w:r>
    </w:p>
    <w:bookmarkStart w:id="30"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t>(</m:t>
              </m:r>
              <m:r>
                <m:t>x</m:t>
              </m:r>
              <m: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30"/>
    <w:p>
      <w:pPr>
        <w:pStyle w:val="BodyText"/>
      </w:pPr>
      <w:bookmarkStart w:id="31" w:name="tab:sim_param"/>
      <w:r>
        <w:t xml:space="preserve">[tab:sim_param]</w:t>
      </w:r>
      <w:bookmarkEnd w:id="31"/>
    </w:p>
    <w:p>
      <w:pPr>
        <w:pStyle w:val="CaptionedFigure"/>
      </w:pPr>
      <w:bookmarkStart w:id="33"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2"/>
                    <a:stretch>
                      <a:fillRect/>
                    </a:stretch>
                  </pic:blipFill>
                  <pic:spPr bwMode="auto">
                    <a:xfrm>
                      <a:off x="0" y="0"/>
                      <a:ext cx="5334000" cy="2823882"/>
                    </a:xfrm>
                    <a:prstGeom prst="rect">
                      <a:avLst/>
                    </a:prstGeom>
                    <a:noFill/>
                    <a:ln w="9525">
                      <a:noFill/>
                      <a:headEnd/>
                      <a:tailEnd/>
                    </a:ln>
                  </pic:spPr>
                </pic:pic>
              </a:graphicData>
            </a:graphic>
          </wp:inline>
        </w:drawing>
      </w:r>
      <w:bookmarkEnd w:id="33"/>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t>=</m:t>
        </m:r>
        <m:r>
          <m:t>[</m:t>
        </m:r>
        <m:r>
          <m:t>x</m:t>
        </m:r>
        <m:r>
          <m:t>−</m:t>
        </m:r>
        <m:r>
          <m:t>δ</m:t>
        </m:r>
        <m:r>
          <m:t>,</m:t>
        </m:r>
        <m:r>
          <m:t>x</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Finally, 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 the Supplementary Material</w:t>
      </w:r>
      <w:r>
        <w:t xml:space="preserve"> </w:t>
      </w:r>
      <w:hyperlink w:anchor="sec:supp_mat">
        <w:r>
          <w:rPr>
            <w:rStyle w:val="Hyperlink"/>
          </w:rPr>
          <w:t xml:space="preserve">7</w:t>
        </w:r>
      </w:hyperlink>
      <w:r>
        <w:t xml:space="preserve">.</w:t>
      </w:r>
    </w:p>
    <w:bookmarkEnd w:id="34"/>
    <w:bookmarkStart w:id="35" w:name="model-considerations"/>
    <w:p>
      <w:pPr>
        <w:pStyle w:val="Heading2"/>
      </w:pPr>
      <w:r>
        <w:t xml:space="preserve">Model Considerations</w:t>
      </w:r>
    </w:p>
    <w:p>
      <w:pPr>
        <w:pStyle w:val="FirstParagraph"/>
      </w:pPr>
      <w:r>
        <w:t xml:space="preserve">In order to create a comparison with minimal user interaction, each model was run automatically.</w:t>
      </w:r>
      <w:r>
        <w:t xml:space="preserve"> </w:t>
      </w:r>
      <w:r>
        <w:t xml:space="preserve">In the case of</w:t>
      </w:r>
      <w:r>
        <w:t xml:space="preserve"> </w:t>
      </w:r>
      <w:r>
        <w:rPr>
          <w:i/>
        </w:rPr>
        <w:t xml:space="preserve">Plum</w:t>
      </w:r>
      <w:r>
        <w:t xml:space="preserve">, default settings were used in order to minimize user interaction.</w:t>
      </w:r>
      <w:r>
        <w:t xml:space="preserve"> </w:t>
      </w:r>
      <w:r>
        <w:t xml:space="preserve">As the CI-CRS model assumes that background (supported)</w:t>
      </w:r>
      <w:r>
        <w:t xml:space="preserve"> </w:t>
      </w:r>
      <m:oMath>
        <m:sSup>
          <m:e>
            <m:r>
              <m:t>​</m:t>
            </m:r>
          </m:e>
          <m:sup>
            <m:r>
              <m:t>210</m:t>
            </m:r>
          </m:sup>
        </m:sSup>
      </m:oMath>
      <w:r>
        <w:t xml:space="preserve">Pb has been reached, in order to reduce user manipulation, we decided to fix the last sample (30 cm depth) for every case.</w:t>
      </w:r>
      <w:r>
        <w:t xml:space="preserve"> </w:t>
      </w:r>
      <w:r>
        <w:t xml:space="preserve">This step not only guarantees the consistent application of the CI-CRS model, it also provides the model with a single bottom-most depth to be removed as it is common practice when using the CI-CRS model.</w:t>
      </w:r>
      <w:r>
        <w:t xml:space="preserve"> </w:t>
      </w:r>
      <w:r>
        <w:t xml:space="preserve">Because of this,</w:t>
      </w:r>
      <w:r>
        <w:t xml:space="preserve"> </w:t>
      </w:r>
      <w:r>
        <w:rPr>
          <w:i/>
        </w:rPr>
        <w:t xml:space="preserve">Plum</w:t>
      </w:r>
      <w:r>
        <w:t xml:space="preserve">’s resulting chronology will always reaches 30 cm, as by default 1 cm sections are used for every simulation.</w:t>
      </w:r>
      <w:r>
        <w:t xml:space="preserve"> </w:t>
      </w:r>
      <w:r>
        <w:t xml:space="preserve">Conversely, as CI-CRS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when certain excess activities at depth fall below zero, the chronology will only be calculated up to that depth.</w:t>
      </w:r>
      <w:r>
        <w:t xml:space="preserve"> </w:t>
      </w:r>
      <w:r>
        <w:rPr>
          <w:i/>
        </w:rPr>
        <w:t xml:space="preserve">Plum</w:t>
      </w:r>
      <w:r>
        <w:t xml:space="preserve"> </w:t>
      </w:r>
      <w:r>
        <w:t xml:space="preserve">deals with this variable supported</w:t>
      </w:r>
      <w:r>
        <w:t xml:space="preserve"> </w:t>
      </w:r>
      <m:oMath>
        <m:sSup>
          <m:e>
            <m:r>
              <m:t>​</m:t>
            </m:r>
          </m:e>
          <m:sup>
            <m:r>
              <m:t>210</m:t>
            </m:r>
          </m:sup>
        </m:sSup>
      </m:oMath>
      <w:r>
        <w:t xml:space="preserve">Pb variable automatically, as part of the inference.</w:t>
      </w:r>
      <w:r>
        <w:t xml:space="preserve"> </w:t>
      </w:r>
      <w:r>
        <w:t xml:space="preserve">In order to provide the best possible estimate for this variable a constant level of supported</w:t>
      </w:r>
      <w:r>
        <w:t xml:space="preserve"> </w:t>
      </w:r>
      <m:oMath>
        <m:sSup>
          <m:e>
            <m:r>
              <m:t>​</m:t>
            </m:r>
          </m:e>
          <m:sup>
            <m:r>
              <m:t>210</m:t>
            </m:r>
          </m:sup>
        </m:sSup>
      </m:oMath>
      <w:r>
        <w:t xml:space="preserve">Pb was assumed for both models.</w:t>
      </w:r>
      <w:r>
        <w:t xml:space="preserve"> </w:t>
      </w:r>
      <w:r>
        <w:t xml:space="preserve">For the CI-CRS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CI-CRS model.</w:t>
      </w:r>
    </w:p>
    <w:p>
      <w:pPr>
        <w:pStyle w:val="BodyText"/>
      </w:pPr>
      <w:r>
        <w:t xml:space="preserve">In order to provide an objective comparison, the offset of the true age-depth model (in yr), length of the 95% intervals (in yr) and normalized accuracy were calculated (the normalized offset indicates the distance of modelled ages from the true value given the model’s own uncertainty).</w:t>
      </w:r>
      <w:r>
        <w:t xml:space="preserve"> </w:t>
      </w:r>
      <w:r>
        <w:t xml:space="preserve">The main discussion will revolve around the normalized offset as it provide an intuitive measure of the accuracy a model by taking into account the levels of uncertainty provided by each model.</w:t>
      </w:r>
    </w:p>
    <w:bookmarkEnd w:id="35"/>
    <w:bookmarkEnd w:id="36"/>
    <w:bookmarkStart w:id="43"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we used our three simulated data sets (see Supplementary Material</w:t>
      </w:r>
      <w:r>
        <w:t xml:space="preserve"> </w:t>
      </w:r>
      <w:hyperlink w:anchor="sec:supp_mat">
        <w:r>
          <w:rPr>
            <w:rStyle w:val="Hyperlink"/>
          </w:rPr>
          <w:t xml:space="preserve">7</w:t>
        </w:r>
      </w:hyperlink>
      <w:r>
        <w:t xml:space="preserve">).</w:t>
      </w:r>
      <w:r>
        <w:t xml:space="preserve"> </w:t>
      </w:r>
      <w:r>
        <w:t xml:space="preserve">For these simulated cores, samples were randomly generated, given a percentage of information (e.g. for a 20% information a dataset with 6 random 1-cm samples -of a possible total 30 1-cm samples- is created) in order to create a sub-dataset, which was then used to create a chronology:</w:t>
      </w:r>
      <w:r>
        <w:t xml:space="preserve"> </w:t>
      </w:r>
      <w:r>
        <w:t xml:space="preserve">100 of these sub-datasets were created for information percentages from 10% to 95% at 5% intervals (i.e., 10%, 15%, 20%,...,95%).</w:t>
      </w:r>
      <w:r>
        <w:t xml:space="preserve"> </w:t>
      </w:r>
      <w:r>
        <w:t xml:space="preserve">The complete dataset was also used (i.e 100% percentage of information sample).</w:t>
      </w:r>
      <w:r>
        <w:t xml:space="preserve"> </w:t>
      </w:r>
      <w:r>
        <w:t xml:space="preserve">Once a dataset was created, both the CRS model and</w:t>
      </w:r>
      <w:r>
        <w:t xml:space="preserve"> </w:t>
      </w:r>
      <w:r>
        <w:rPr>
          <w:i/>
        </w:rPr>
        <w:t xml:space="preserve">Plum</w:t>
      </w:r>
      <w:r>
        <w:t xml:space="preserve"> </w:t>
      </w:r>
      <w:r>
        <w:t xml:space="preserve">were applied.</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38" w:name="fig:comparison1r"/>
      <w:r>
        <w:drawing>
          <wp:inline>
            <wp:extent cx="5334000" cy="4741333"/>
            <wp:effectExtent b="0" l="0" r="0" t="0"/>
            <wp:docPr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i.e. the distance between the inferred age and the true age in relation to the standard error (the standard deviation in the case of the CI-CRS and the length of the confidence interval divided by 4 in the case of Plum). The vertical right axis shows how many standard deviations is each model from the true age. " title="" id="1" name="Picture"/>
            <a:graphic>
              <a:graphicData uri="http://schemas.openxmlformats.org/drawingml/2006/picture">
                <pic:pic>
                  <pic:nvPicPr>
                    <pic:cNvPr descr="comparison1.pdf" id="0" name="Picture"/>
                    <pic:cNvPicPr>
                      <a:picLocks noChangeArrowheads="1" noChangeAspect="1"/>
                    </pic:cNvPicPr>
                  </pic:nvPicPr>
                  <pic:blipFill>
                    <a:blip r:embed="rId37"/>
                    <a:stretch>
                      <a:fillRect/>
                    </a:stretch>
                  </pic:blipFill>
                  <pic:spPr bwMode="auto">
                    <a:xfrm>
                      <a:off x="0" y="0"/>
                      <a:ext cx="5334000" cy="4741333"/>
                    </a:xfrm>
                    <a:prstGeom prst="rect">
                      <a:avLst/>
                    </a:prstGeom>
                    <a:noFill/>
                    <a:ln w="9525">
                      <a:noFill/>
                      <a:headEnd/>
                      <a:tailEnd/>
                    </a:ln>
                  </pic:spPr>
                </pic:pic>
              </a:graphicData>
            </a:graphic>
          </wp:inline>
        </w:drawing>
      </w:r>
      <w:bookmarkEnd w:id="38"/>
    </w:p>
    <w:p>
      <w:pPr>
        <w:pStyle w:val="ImageCaption"/>
      </w:pPr>
      <w:r>
        <w:t xml:space="preserve">Figure 3: Comparison between</w:t>
      </w:r>
      <w:r>
        <w:t xml:space="preserve"> </w:t>
      </w:r>
      <w:r>
        <w:rPr>
          <w:i/>
        </w:rPr>
        <w:t xml:space="preserve">Plum</w:t>
      </w:r>
      <w:r>
        <w:t xml:space="preserve"> </w:t>
      </w:r>
      <w:r>
        <w:t xml:space="preserve">and the CI-CRS model against the true age-depth model using 95% of the information percentage (using 1-cm samples at depths at every depth except 13 and 19 cm). Lines show the age estimates with the 95% credible intervals (</w:t>
      </w:r>
      <w:r>
        <w:rPr>
          <w:i/>
        </w:rPr>
        <w:t xml:space="preserve">Plum</w:t>
      </w:r>
      <w:r>
        <w:t xml:space="preserve">) and the 95% confidence interval (CI-CRS). Dots show the normalized offset, i.e. the distance between the inferred age and the true age in relation to the standard error (the standard deviation in the case of the CI-CRS and the length of the confidence interval divided by 4 in the case of</w:t>
      </w:r>
      <w:r>
        <w:t xml:space="preserve"> </w:t>
      </w:r>
      <w:r>
        <w:rPr>
          <w:i/>
        </w:rPr>
        <w:t xml:space="preserve">Plum</w:t>
      </w:r>
      <w:r>
        <w:t xml:space="preserve">). The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 single “snapshot"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t>=</m:t>
        </m:r>
      </m:oMath>
      <w:r>
        <w:t xml:space="preserve"> </w:t>
      </w:r>
      <w:r>
        <w:t xml:space="preserve">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pPr>
        <w:pStyle w:val="CaptionedFigure"/>
      </w:pPr>
      <w:bookmarkStart w:id="40" w:name="fig:accpre"/>
      <w:r>
        <w:drawing>
          <wp:inline>
            <wp:extent cx="5334000" cy="6667500"/>
            <wp:effectExtent b="0" l="0" r="0" t="0"/>
            <wp:docPr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39"/>
                    <a:stretch>
                      <a:fillRect/>
                    </a:stretch>
                  </pic:blipFill>
                  <pic:spPr bwMode="auto">
                    <a:xfrm>
                      <a:off x="0" y="0"/>
                      <a:ext cx="5334000" cy="6667500"/>
                    </a:xfrm>
                    <a:prstGeom prst="rect">
                      <a:avLst/>
                    </a:prstGeom>
                    <a:noFill/>
                    <a:ln w="9525">
                      <a:noFill/>
                      <a:headEnd/>
                      <a:tailEnd/>
                    </a:ln>
                  </pic:spPr>
                </pic:pic>
              </a:graphicData>
            </a:graphic>
          </wp:inline>
        </w:drawing>
      </w:r>
      <w:bookmarkEnd w:id="40"/>
    </w:p>
    <w:p>
      <w:pPr>
        <w:pStyle w:val="ImageCaption"/>
      </w:pPr>
      <w:r>
        <w:t xml:space="preserve">Figure 4: Top panel A) shows the offset between the modelled and true age of the CI-CRS (red) and</w:t>
      </w:r>
      <w:r>
        <w:t xml:space="preserve"> </w:t>
      </w:r>
      <w:r>
        <w:rPr>
          <w:i/>
        </w:rPr>
        <w:t xml:space="preserve">Plum</w:t>
      </w:r>
      <w:r>
        <w:t xml:space="preserve"> </w:t>
      </w:r>
      <w:r>
        <w:t xml:space="preserve">(blue). This panel shows how</w:t>
      </w:r>
      <w:r>
        <w:t xml:space="preserve"> </w:t>
      </w:r>
      <w:r>
        <w:rPr>
          <w:i/>
        </w:rPr>
        <w:t xml:space="preserve">Plum</w:t>
      </w:r>
      <w:r>
        <w:t xml:space="preserve"> </w:t>
      </w:r>
      <w:r>
        <w:t xml:space="preserve">provides a small offset in almost every scenario with both models improving their offset as more information is available. Middle panel B) shows the 95% confidence intervals. It is clear, from this panel, than the uncertainty provided by</w:t>
      </w:r>
      <w:r>
        <w:t xml:space="preserve"> </w:t>
      </w:r>
      <w:r>
        <w:rPr>
          <w:i/>
        </w:rPr>
        <w:t xml:space="preserve">Plum</w:t>
      </w:r>
      <w:r>
        <w:t xml:space="preserve"> </w:t>
      </w:r>
      <w:r>
        <w:t xml:space="preserve">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This panel presents a worrying situation where the CI-CRS model’s calculated standard deviation (on average) is incapable of capturing the true age. On the other hand,</w:t>
      </w:r>
      <w:r>
        <w:t xml:space="preserve"> </w:t>
      </w:r>
      <w:r>
        <w:rPr>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at first appears to provide a similar results (similar offsets) to the Bayesian alternative (</w:t>
      </w:r>
      <w:r>
        <w:rPr>
          <w:i/>
        </w:rPr>
        <w:t xml:space="preserve">Plum</w:t>
      </w:r>
      <w:r>
        <w:t xml:space="preserve">), but at higher estimated precision, if we only consider at the length of the 95% interval.</w:t>
      </w:r>
      <w:r>
        <w:t xml:space="preserve"> </w:t>
      </w:r>
      <w:r>
        <w:t xml:space="preserve">It is important to note that the CI-CRS model’s offset improves as more information is available.</w:t>
      </w:r>
      <w:r>
        <w:t xml:space="preserve"> </w:t>
      </w:r>
      <w:r>
        <w:t xml:space="preserve">However, if we do not consider both the effects of both the offset and length of the interval together, the results are not favourable to the CI-CRS.</w:t>
      </w:r>
      <w:r>
        <w:t xml:space="preserve"> </w:t>
      </w:r>
      <w:r>
        <w:t xml:space="preserve">To have a more realistic representation of how the models capture the true age-depth models relationship, we should observe the normalized offset.</w:t>
      </w:r>
      <w:r>
        <w:t xml:space="preserve"> </w:t>
      </w:r>
      <w:r>
        <w:t xml:space="preserve">This variable shows the degree to which the average models contain the truth within their uncertainty intervals (normalized to one standard deviation).</w:t>
      </w:r>
      <w:r>
        <w:t xml:space="preserve"> </w:t>
      </w:r>
      <w:r>
        <w:t xml:space="preserve">Any model with a normalized offset larger than two (two standard deviations) is incapable of capturing the true ages within its uncertainty intervals.</w:t>
      </w:r>
      <w:r>
        <w:t xml:space="preserve"> </w:t>
      </w:r>
      <w:r>
        <w:t xml:space="preserve">This means that, while the CI-CRS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offset (not normalized), we find that</w:t>
      </w:r>
      <w:r>
        <w:t xml:space="preserve"> </w:t>
      </w:r>
      <w:r>
        <w:rPr>
          <w:i/>
        </w:rPr>
        <w:t xml:space="preserve">Plum</w:t>
      </w:r>
      <w:r>
        <w:t xml:space="preserve"> </w:t>
      </w:r>
      <w:r>
        <w:t xml:space="preserve">provides a smaller offset in comparison to the CI-CRS model;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compared those obtained by the CI-CRS.</w:t>
      </w:r>
      <w:r>
        <w:t xml:space="preserve"> </w:t>
      </w:r>
      <w:r>
        <w:t xml:space="preserve">Another important statistic to take into account is that 87.86% (4686/5333) of</w:t>
      </w:r>
      <w:r>
        <w:t xml:space="preserve"> </w:t>
      </w:r>
      <w:r>
        <w:rPr>
          <w:i/>
        </w:rPr>
        <w:t xml:space="preserve">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w:t>
      </w:r>
      <w:r>
        <w:t xml:space="preserve"> </w:t>
      </w:r>
      <w:r>
        <w:t xml:space="preserve">We can also observe a clear structure in the way that</w:t>
      </w:r>
      <w:r>
        <w:t xml:space="preserve"> </w:t>
      </w:r>
      <w:r>
        <w:rPr>
          <w:i/>
        </w:rPr>
        <w:t xml:space="preserve">Plum</w:t>
      </w:r>
      <w:r>
        <w:t xml:space="preserve"> </w:t>
      </w:r>
      <w:r>
        <w:t xml:space="preserve">increases its accuracy and precision to obtain a better chronology as more information is available, whereas the CI-CRS model does not appears to improve its ability to capture the true value from additional data.</w:t>
      </w:r>
    </w:p>
    <w:p>
      <w:pPr>
        <w:pStyle w:val="BodyText"/>
      </w:pPr>
      <w:r>
        <w:t xml:space="preserve">These results are valid for the overall chronology (the mean offset, interval and normalized offset of the overall chronology).</w:t>
      </w:r>
      <w:r>
        <w:t xml:space="preserve"> </w:t>
      </w:r>
      <w:r>
        <w:t xml:space="preserve">In order to evaluate whether certain models are better predicting ages at certain section of the sediment cores, we have to look at the normalized offset of every depth.</w:t>
      </w:r>
    </w:p>
    <w:p>
      <w:pPr>
        <w:pStyle w:val="CaptionedFigure"/>
      </w:pPr>
      <w:bookmarkStart w:id="42" w:name="fig:depths"/>
      <w:r>
        <w:drawing>
          <wp:inline>
            <wp:extent cx="5334000" cy="4622800"/>
            <wp:effectExtent b="0" l="0" r="0" t="0"/>
            <wp:docPr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nstrar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1"/>
                    <a:stretch>
                      <a:fillRect/>
                    </a:stretch>
                  </pic:blipFill>
                  <pic:spPr bwMode="auto">
                    <a:xfrm>
                      <a:off x="0" y="0"/>
                      <a:ext cx="5334000" cy="4622800"/>
                    </a:xfrm>
                    <a:prstGeom prst="rect">
                      <a:avLst/>
                    </a:prstGeom>
                    <a:noFill/>
                    <a:ln w="9525">
                      <a:noFill/>
                      <a:headEnd/>
                      <a:tailEnd/>
                    </a:ln>
                  </pic:spPr>
                </pic:pic>
              </a:graphicData>
            </a:graphic>
          </wp:inline>
        </w:drawing>
      </w:r>
      <w:bookmarkEnd w:id="42"/>
    </w:p>
    <w:p>
      <w:pPr>
        <w:pStyle w:val="ImageCaption"/>
      </w:pPr>
      <w:r>
        <w:t xml:space="preserve">Figure 5: Normalized offset of every sampling sample at every depth for the three simulated scenarios - CI-CRS age estimates at samples depths and</w:t>
      </w:r>
      <w:r>
        <w:t xml:space="preserve"> </w:t>
      </w:r>
      <w:r>
        <w:rPr>
          <w:i/>
        </w:rPr>
        <w:t xml:space="preserve">Plum</w:t>
      </w:r>
      <w:r>
        <w:t xml:space="preserve">’s age estimates at 1 cm intervals. Dots go from lowest information percentage samples (few dated depths; red) to high percentage samples (nearly completely dated cores; purple). The CI-CRS’s normalized offset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
        </w:rPr>
        <w:t xml:space="preserve">Plum</w:t>
      </w:r>
      <w:r>
        <w:t xml:space="preserve"> </w:t>
      </w:r>
      <w:r>
        <w:t xml:space="preserve">demonstrares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according to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normalized accuracy of the CI-CRS model, contrary to the results obtained by</w:t>
      </w:r>
      <w:r>
        <w:t xml:space="preserve"> </w:t>
      </w:r>
      <w:r>
        <w:rPr>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
        </w:rPr>
        <w:t xml:space="preserve">Plum</w:t>
      </w:r>
      <w:r>
        <w:t xml:space="preserve"> </w:t>
      </w:r>
      <w:r>
        <w:t xml:space="preserve">behaved in sedimentation simulation 2.</w:t>
      </w:r>
    </w:p>
    <w:bookmarkEnd w:id="43"/>
    <w:bookmarkStart w:id="46" w:name="improvements-to-the-ci-crs"/>
    <w:p>
      <w:pPr>
        <w:pStyle w:val="Heading1"/>
      </w:pPr>
      <w:r>
        <w:t xml:space="preserve">Improvements to the CI-CRS</w:t>
      </w:r>
    </w:p>
    <w:p>
      <w:pPr>
        <w:pStyle w:val="FirstParagraph"/>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 a publicly available Excel spreadsheet, which facilitate the calculation of their age estimates and Monte Carlo uncertainties.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Considering that this research focuses on the methods with minimal user manipulation, and given that these modifications are laboratory-specific and not made publicly available, an R implementation of the improved CRS by</w:t>
      </w:r>
      <w:r>
        <w:t xml:space="preserve"> </w:t>
      </w:r>
      <w:r>
        <w:t xml:space="preserve">[@Sanchez-Cabeza2014]</w:t>
      </w:r>
      <w:r>
        <w:t xml:space="preserve">, here labelled as revised CRS (R-CRS), was used to calculate a chronology of a particular, randomly selected, subsample with 95% of information and then compared against</w:t>
      </w:r>
      <w:r>
        <w:t xml:space="preserve"> </w:t>
      </w:r>
      <w:r>
        <w:rPr>
          <w:i/>
        </w:rPr>
        <w:t xml:space="preserve">Plum</w:t>
      </w:r>
      <w:r>
        <w:t xml:space="preserve"> </w:t>
      </w:r>
      <w:r>
        <w:t xml:space="preserve">and CI-CRS.</w:t>
      </w:r>
      <w:r>
        <w:t xml:space="preserve"> </w:t>
      </w:r>
      <w:r>
        <w:t xml:space="preserve">The goal of this experiment is to quantify the improvement than a particular modification may have on the age estimates provided by the CRS methodology.</w:t>
      </w:r>
    </w:p>
    <w:p>
      <w:pPr>
        <w:pStyle w:val="CaptionedFigure"/>
      </w:pPr>
      <w:bookmarkStart w:id="45" w:name="fig:95compa"/>
      <w:r>
        <w:drawing>
          <wp:inline>
            <wp:extent cx="5334000" cy="4741333"/>
            <wp:effectExtent b="0" l="0" r="0" t="0"/>
            <wp:docPr descr="Figure 6: Comparison between the CI-CRS, R-CRS and Plum." title="" id="1" name="Picture"/>
            <a:graphic>
              <a:graphicData uri="http://schemas.openxmlformats.org/drawingml/2006/picture">
                <pic:pic>
                  <pic:nvPicPr>
                    <pic:cNvPr descr="95Comparison.pdf" id="0"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bookmarkEnd w:id="45"/>
    </w:p>
    <w:p>
      <w:pPr>
        <w:pStyle w:val="ImageCaption"/>
      </w:pPr>
      <w:r>
        <w:t xml:space="preserve">Figure 6: Comparison between the CI-CRS, R-CRS and</w:t>
      </w:r>
      <w:r>
        <w:t xml:space="preserve"> </w:t>
      </w:r>
      <w:r>
        <w:rPr>
          <w:i/>
        </w:rPr>
        <w:t xml:space="preserve">Plum</w:t>
      </w:r>
      <w:r>
        <w:t xml:space="preserve">.</w:t>
      </w:r>
    </w:p>
    <w:p>
      <w:pPr>
        <w:pStyle w:val="BodyText"/>
      </w:pPr>
      <w:r>
        <w:t xml:space="preserve">Figure</w:t>
      </w:r>
      <w:r>
        <w:t xml:space="preserve"> </w:t>
      </w:r>
      <w:hyperlink w:anchor="fig:95compa">
        <w:r>
          <w:rPr>
            <w:rStyle w:val="Hyperlink"/>
          </w:rPr>
          <w:t xml:space="preserve">6</w:t>
        </w:r>
      </w:hyperlink>
      <w:r>
        <w:t xml:space="preserve"> </w:t>
      </w:r>
      <w:r>
        <w:t xml:space="preserve">shows the resulting chronologies for the three methodologies.</w:t>
      </w:r>
      <w:r>
        <w:t xml:space="preserve"> </w:t>
      </w:r>
      <w:r>
        <w:t xml:space="preserve">From this figure it is clear that both versions of the CRS model (CI-CRS and R-CRS), with a good percentage of information, are capable of replicating the cyclic changes in accumulation that this scenario presents.</w:t>
      </w:r>
      <w:r>
        <w:t xml:space="preserve"> </w:t>
      </w:r>
      <w:r>
        <w:t xml:space="preserve">It is also important to note that the offset of the R-CRS is improved throughout the whole chronology.</w:t>
      </w:r>
      <w:r>
        <w:t xml:space="preserve"> </w:t>
      </w:r>
      <w:r>
        <w:t xml:space="preserve">However, the smaller uncertainties provided by the Monte Carlo method in</w:t>
      </w:r>
      <w:r>
        <w:t xml:space="preserve"> </w:t>
      </w:r>
      <w:r>
        <w:t xml:space="preserve">[@Sanchez-Cabeza2014]</w:t>
      </w:r>
      <w:r>
        <w:t xml:space="preserve"> </w:t>
      </w:r>
      <w:r>
        <w:t xml:space="preserve">appear to be the reason that the normalized offset, of the R-CRS, is larger in some parts of the chronology, when compared to the CI-CRS.</w:t>
      </w:r>
    </w:p>
    <w:p>
      <w:pPr>
        <w:pStyle w:val="BodyText"/>
      </w:pPr>
      <w:r>
        <w:t xml:space="preserve">The discussion on how large the standard deviation has to be in order to properly represent the uncertainty of the CRS model goes beyond the scope of this research.</w:t>
      </w:r>
      <w:r>
        <w:t xml:space="preserve"> </w:t>
      </w:r>
      <w:r>
        <w:t xml:space="preserve">Nevertheless, it is important to point out that the realistic uncertainties provided by</w:t>
      </w:r>
      <w:r>
        <w:t xml:space="preserve"> </w:t>
      </w:r>
      <w:r>
        <w:rPr>
          <w:i/>
        </w:rPr>
        <w:t xml:space="preserve">Plum</w:t>
      </w:r>
      <w:r>
        <w:t xml:space="preserve">, are the result of a proper statistical inference where a likelihood is defined.</w:t>
      </w:r>
      <w:r>
        <w:t xml:space="preserve"> </w:t>
      </w:r>
      <w:r>
        <w:t xml:space="preserve">In the case of the two version of the CRS model used in this research (CI-CRS and R-CRS) a proper likelihood is never defined and the uncertainties are calculated as a separate part of the model, either by error propagation or the Monte Carlo method.</w:t>
      </w:r>
      <w:r>
        <w:t xml:space="preserve"> </w:t>
      </w:r>
      <w:r>
        <w:t xml:space="preserve">This could be the reason that the uncertainty quantification appears to be unrepresentative.</w:t>
      </w:r>
    </w:p>
    <w:bookmarkEnd w:id="46"/>
    <w:bookmarkStart w:id="47"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(CI-CRS and</w:t>
      </w:r>
      <w:r>
        <w:t xml:space="preserve"> </w:t>
      </w:r>
      <w:r>
        <w:rPr>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w:t>
      </w:r>
      <w:r>
        <w:t xml:space="preserve"> </w:t>
      </w:r>
      <w:r>
        <w:t xml:space="preserve">For the first level, the overall accuracy and precision of the method were evaluated.</w:t>
      </w:r>
      <w:r>
        <w:t xml:space="preserve"> </w:t>
      </w:r>
      <w:r>
        <w:t xml:space="preserve">The mean of the offset, length of the 95% confidence and credible intervals, as well as the normalized offset were measured.</w:t>
      </w:r>
      <w:r>
        <w:t xml:space="preserve"> </w:t>
      </w:r>
      <w:r>
        <w:t xml:space="preserve">The second level focused on the ability of each model to capture the true value in their credible/confidence interval, and the normalized offset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the CI-CRS model and</w:t>
      </w:r>
      <w:r>
        <w:t xml:space="preserve"> </w:t>
      </w:r>
      <w:r>
        <w:rPr>
          <w:i/>
        </w:rPr>
        <w:t xml:space="preserve">Plum</w:t>
      </w:r>
      <w:r>
        <w:t xml:space="preserve"> </w:t>
      </w:r>
      <w:r>
        <w:t xml:space="preserve">reduce their offset as more data becomes available, with the Bayesian method providing, on average, a smaller offset regardless of the sample size.</w:t>
      </w:r>
      <w:r>
        <w:t xml:space="preserve"> </w:t>
      </w:r>
      <w:r>
        <w:t xml:space="preserve">On the subject of precision, the Bayesian method is providing much larger uncertainties when small sample sizes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in contraste to the Bayesian approach (</w:t>
      </w:r>
      <w:r>
        <w:rPr>
          <w:i/>
        </w:rPr>
        <w:t xml:space="preserve">Plum</w:t>
      </w:r>
      <w:r>
        <w:t xml:space="preserve">) using a proper statistical inference.</w:t>
      </w:r>
      <w:r>
        <w:t xml:space="preserve"> </w:t>
      </w:r>
      <w:r>
        <w:t xml:space="preserve">As has been previously discussed by</w:t>
      </w:r>
      <w:r>
        <w:t xml:space="preserve"> </w:t>
      </w:r>
      <w:r>
        <w:t xml:space="preserve">[@Aquino2020]</w:t>
      </w:r>
      <w:r>
        <w:t xml:space="preserve">, the larger uncertainties provided by</w:t>
      </w:r>
      <w:r>
        <w:t xml:space="preserve"> </w:t>
      </w:r>
      <w:r>
        <w:rPr>
          <w:i/>
        </w:rPr>
        <w:t xml:space="preserve">Plum</w:t>
      </w:r>
      <w:r>
        <w:t xml:space="preserve"> </w:t>
      </w:r>
      <w:r>
        <w:t xml:space="preserve">are more realistic, and this experiment confirms the latter.</w:t>
      </w:r>
      <w:r>
        <w:t xml:space="preserve"> </w:t>
      </w:r>
      <w:r>
        <w:t xml:space="preserve">Further evidence that these uncertainties are more sensible is that the length of the credible intervals becomes smaller as more data becomes available.</w:t>
      </w:r>
      <w:r>
        <w:t xml:space="preserve"> </w:t>
      </w:r>
      <w:r>
        <w:t xml:space="preserve">On the other hand, the length of the confidence intervals provided by the classical model (CI-CRS) remain almost constant at any sample size.</w:t>
      </w:r>
      <w:r>
        <w:t xml:space="preserve"> </w:t>
      </w:r>
      <w:r>
        <w:t xml:space="preserve">Lastly, the normalized offset, which shows the capability of the model to capture the true values within their intervals, shows that the classical model (CI-CRS) on average is incapable of capturing the true values within its 95% confidence interval.</w:t>
      </w:r>
      <w:r>
        <w:t xml:space="preserve"> </w:t>
      </w:r>
      <w:r>
        <w:t xml:space="preserve">These results are especially worrisome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 are reported.</w:t>
      </w:r>
      <w:r>
        <w:t xml:space="preserve"> </w:t>
      </w:r>
      <w:r>
        <w:t xml:space="preserve">On the other hand,</w:t>
      </w:r>
      <w:r>
        <w:t xml:space="preserve"> </w:t>
      </w:r>
      <w:r>
        <w:rPr>
          <w:i/>
        </w:rPr>
        <w:t xml:space="preserve">Plum</w:t>
      </w:r>
      <w:r>
        <w:t xml:space="preserve">’s normalized offsets always remain</w:t>
      </w:r>
      <w:r>
        <w:t xml:space="preserve"> </w:t>
      </w:r>
      <m:oMath>
        <m:r>
          <m:t>≤</m:t>
        </m:r>
        <m:r>
          <m:t>2</m:t>
        </m:r>
      </m:oMath>
      <w:r>
        <w:t xml:space="preserve">, therefore guaranteeing that on average the true value is capture within its 95% credible intervals, even with small sample sizes.</w:t>
      </w:r>
      <w:r>
        <w:t xml:space="preserve"> </w:t>
      </w:r>
      <w:r>
        <w:rPr>
          <w:i/>
        </w:rPr>
        <w:t xml:space="preserve">Plum</w:t>
      </w:r>
      <w:r>
        <w:t xml:space="preserve">’s normalized offsets are constantly improving and reaching stability with 50%, or more, of information percentage.</w:t>
      </w:r>
      <w:r>
        <w:t xml:space="preserve"> </w:t>
      </w:r>
      <w:r>
        <w:t xml:space="preserve">These experiments show that the Bayesian method, on average, provides more reliable results.</w:t>
      </w:r>
    </w:p>
    <w:p>
      <w:pPr>
        <w:pStyle w:val="BodyText"/>
      </w:pPr>
      <w:r>
        <w:t xml:space="preserve">Because the normalized offset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w:t>
      </w:r>
      <w:r>
        <w:t xml:space="preserve">presents the performance of both the CI-CRS model and</w:t>
      </w:r>
      <w:r>
        <w:t xml:space="preserve"> </w:t>
      </w:r>
      <w:r>
        <w:rPr>
          <w:i/>
        </w:rPr>
        <w:t xml:space="preserve">Plum</w:t>
      </w:r>
      <w:r>
        <w:t xml:space="preserve"> </w:t>
      </w:r>
      <w:r>
        <w:t xml:space="preserve">for every simulated scenario.</w:t>
      </w:r>
      <w:r>
        <w:t xml:space="preserve"> </w:t>
      </w:r>
      <w:r>
        <w:t xml:space="preserve">It appears that, the normalized offset of many of the CI-CRS chronologies are</w:t>
      </w:r>
      <w:r>
        <w:t xml:space="preserve"> </w:t>
      </w:r>
      <m:oMath>
        <m:r>
          <m:t>&gt;</m:t>
        </m:r>
        <m:r>
          <m:t>2</m:t>
        </m:r>
      </m:oMath>
      <w:r>
        <w:t xml:space="preserve"> </w:t>
      </w:r>
      <w:r>
        <w:t xml:space="preserve">throughout the whole chronology, meaning that the model does not have a period of time for which it is more precise.</w:t>
      </w:r>
      <w:r>
        <w:t xml:space="preserve"> </w:t>
      </w:r>
      <w:r>
        <w:t xml:space="preserve">Moreover, the CI-CRS does not exhibits a clear learning pattern, where the normalized offset appears to be indifferent to the amount of information available.</w:t>
      </w:r>
      <w:r>
        <w:t xml:space="preserve"> </w:t>
      </w:r>
      <w:r>
        <w:t xml:space="preserve">It appears that even high levels of information percentage provide normalized offsets</w:t>
      </w:r>
      <w:r>
        <w:t xml:space="preserve"> </w:t>
      </w:r>
      <m:oMath>
        <m:r>
          <m:t>&gt;</m:t>
        </m:r>
        <m:r>
          <m:t>2</m:t>
        </m:r>
      </m:oMath>
      <w:r>
        <w:t xml:space="preserve">, in some cases closer to 4 for scenarios 2 and 3.</w:t>
      </w:r>
      <w:r>
        <w:t xml:space="preserve"> </w:t>
      </w:r>
      <w:r>
        <w:rPr>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
        </w:rPr>
        <w:t xml:space="preserve">Plum</w:t>
      </w:r>
      <w:r>
        <w:t xml:space="preserve">’s normalized offset is</w:t>
      </w:r>
      <w:r>
        <w:t xml:space="preserve"> </w:t>
      </w:r>
      <m:oMath>
        <m:r>
          <m:t>&gt;</m:t>
        </m:r>
        <m:r>
          <m:t>2</m:t>
        </m:r>
      </m:oMath>
      <w:r>
        <w:t xml:space="preserve">.</w:t>
      </w:r>
      <w:r>
        <w:t xml:space="preserve"> </w:t>
      </w:r>
      <w:r>
        <w:t xml:space="preserve">Scenario 2, on the other hand, presents a case where</w:t>
      </w:r>
      <w:r>
        <w:t xml:space="preserve"> </w:t>
      </w:r>
      <w:r>
        <w:rPr>
          <w:i/>
        </w:rPr>
        <w:t xml:space="preserve">Plum</w:t>
      </w:r>
      <w:r>
        <w:t xml:space="preserve"> </w:t>
      </w:r>
      <w:r>
        <w:t xml:space="preserve">is both incapable of capturing the true value, for depths deeper than 15 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normalized offset becomes</w:t>
      </w:r>
      <w:r>
        <w:t xml:space="preserve"> </w:t>
      </w:r>
      <m:oMath>
        <m:r>
          <m:t>&gt;</m:t>
        </m:r>
        <m:r>
          <m:t>2</m:t>
        </m:r>
      </m:oMath>
      <w:r>
        <w:t xml:space="preserve">.</w:t>
      </w:r>
      <w:r>
        <w:t xml:space="preserve"> </w:t>
      </w:r>
      <w:r>
        <w:t xml:space="preserve">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w:t>
      </w:r>
    </w:p>
    <w:p>
      <w:pPr>
        <w:pStyle w:val="BodyText"/>
      </w:pPr>
      <w:r>
        <w:t xml:space="preserve">The results obtained by this experiment appear to persist even in the case of the revised version of the CRS model (R-CRS).</w:t>
      </w:r>
      <w:r>
        <w:t xml:space="preserve"> </w:t>
      </w:r>
      <w:r>
        <w:t xml:space="preserve">The R-CRS model appears to improve the offset but this improvement appears to be nullified by the smaller uncertainties presented by</w:t>
      </w:r>
      <w:r>
        <w:t xml:space="preserve"> </w:t>
      </w:r>
      <w:r>
        <w:t xml:space="preserve">[@Sanchez-Cabeza2014]</w:t>
      </w:r>
      <w:r>
        <w:t xml:space="preserve">.</w:t>
      </w:r>
      <w:r>
        <w:t xml:space="preserve"> </w:t>
      </w:r>
      <w:r>
        <w:t xml:space="preserve">The question of which version of the CRS provides the best result is beyond the scope of this research and is dependent on expert application of the model.</w:t>
      </w:r>
      <w:r>
        <w:t xml:space="preserve"> </w:t>
      </w:r>
      <w:r>
        <w:t xml:space="preserve">Nevertheless, it is important to note that that the offset, related to the CI-CRS and R-CRS, are reasonably small at certain sections of the sediment, but the uncertainty quantification of both methods is overly optimistic.</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While the classical approach provides reasonable results, regarding the offset, unfortunately the uncertainty quantification in these methods needs improvements as they do not rely on a proper statistical structure.</w:t>
      </w:r>
      <w:r>
        <w:t xml:space="preserve"> </w:t>
      </w:r>
      <w:r>
        <w:t xml:space="preserve">In a real-world scenario, it is impossible to measure the true offset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methods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 This leads to chronologies that are capable of capturing the true age in their credible intervals.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 dating is now widely-used in pollution, environmental and climate change studies, which potentially have a high impact on both policy making and public perception, realistic age estimates and uncertainties become extremely important.</w:t>
      </w:r>
    </w:p>
    <w:bookmarkEnd w:id="47"/>
    <w:bookmarkStart w:id="48" w:name="acknowledgments"/>
    <w:p>
      <w:pPr>
        <w:pStyle w:val="Heading1"/>
      </w:pPr>
      <w:r>
        <w:t xml:space="preserve">Acknowledgments</w:t>
      </w:r>
    </w:p>
    <w:p>
      <w:pPr>
        <w:pStyle w:val="FirstParagraph"/>
      </w:pPr>
      <w:r>
        <w:t xml:space="preserve">The authors are partially founded by CONACYT CB-2016-01-284451 and COVID19 312772 grants and a RDCOMM grant.</w:t>
      </w:r>
      <w:r>
        <w:t xml:space="preserve"> </w:t>
      </w:r>
      <w:r>
        <w:t xml:space="preserve">The corresponding author is founded by CONACYT through the postdoctoral residence program with CVU 489201.</w:t>
      </w:r>
    </w:p>
    <w:bookmarkEnd w:id="48"/>
    <w:bookmarkStart w:id="49" w:name="sec:supp_mat"/>
    <w:p>
      <w:pPr>
        <w:pStyle w:val="Heading1"/>
      </w:pPr>
      <w:r>
        <w:t xml:space="preserve">Supplementary Material</w:t>
      </w:r>
    </w:p>
    <w:p>
      <w:pPr>
        <w:pStyle w:val="FirstParagraph"/>
      </w:pPr>
      <w:r>
        <w:t xml:space="preserve">Data for each simulation and code used is hosted at: https://github.com/maquinolopez/Paper_Simulations</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39" Target="media/rId39.pdf" /><Relationship Type="http://schemas.openxmlformats.org/officeDocument/2006/relationships/image" Id="rId27" Target="media/rId27.pdf" /><Relationship Type="http://schemas.openxmlformats.org/officeDocument/2006/relationships/image" Id="rId32" Target="media/rId32.pdf" /><Relationship Type="http://schemas.openxmlformats.org/officeDocument/2006/relationships/image" Id="rId37" Target="media/rId37.pdf" /><Relationship Type="http://schemas.openxmlformats.org/officeDocument/2006/relationships/image" Id="rId41" Target="media/rId41.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dcterms:created xsi:type="dcterms:W3CDTF">2020-12-04T19:19:33Z</dcterms:created>
  <dcterms:modified xsi:type="dcterms:W3CDTF">2020-12-04T19:19:33Z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have led to a considerable number of studies focusing on sedimentary records for the last \sim 100 - 200 years. Dating this period is often complicated by the poor resolution and large errors associated with radiocarbon (14C) ages, which is the most popular dating technique. To improve age-depth model resolution for the recent period, sediment dating with lead-210 (^{210}Pb)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work, we compare the classical approach to ^{210}Pb dating (CRS) and its Bayesian alternative (Plum). To do so, we created simulated ^{210}Pb profiles following three different sedimentation processes, complying with the assumptions imposed by the CRS model, and analysed them using both approaches. Results indicate that the CRS model does not capture the true values even with a high dating resolution for the sediment, nor improves does its accuracy improve as more information is available. On the other hand, the Bayesian alternative (Plum) provides consistently more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